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19005D">
      <w:pPr>
        <w:pStyle w:val="ListParagraph"/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62E9D" wp14:editId="49C23B7D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Default="006E3915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ESD Agency Request Legislation</w:t>
                            </w:r>
                          </w:p>
                          <w:p w:rsidR="0022496C" w:rsidRPr="006C4654" w:rsidRDefault="0019005D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Data Privacy and Confidentiality</w:t>
                            </w:r>
                            <w:r w:rsidR="00356184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B</w:t>
                            </w:r>
                            <w:r w:rsidR="008D3524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ill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2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Default="006E3915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ESD Agency Request Legislation</w:t>
                      </w:r>
                    </w:p>
                    <w:p w:rsidR="0022496C" w:rsidRPr="006C4654" w:rsidRDefault="0019005D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Data Privacy and Confidentiality</w:t>
                      </w:r>
                      <w:r w:rsidR="00356184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 B</w:t>
                      </w:r>
                      <w:r w:rsidR="008D3524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ill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3DD62E9F" wp14:editId="3DD62EA0">
            <wp:extent cx="1354667" cy="427789"/>
            <wp:effectExtent l="0" t="0" r="0" b="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8" cy="4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A7" w:rsidRPr="00470A5F" w:rsidRDefault="009D6835" w:rsidP="006C4654">
      <w:pPr>
        <w:spacing w:before="120" w:after="100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</w:rPr>
        <w:t>August</w:t>
      </w:r>
      <w:r w:rsidR="0022496C">
        <w:rPr>
          <w:rFonts w:ascii="Garamond" w:hAnsi="Garamond"/>
          <w:b/>
          <w:i/>
          <w:sz w:val="20"/>
        </w:rPr>
        <w:t xml:space="preserve"> 2018</w:t>
      </w: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CA30A7" w:rsidRPr="00470A5F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CA30A7" w:rsidP="00DD55BE">
            <w:pPr>
              <w:rPr>
                <w:rFonts w:ascii="Garamond" w:hAnsi="Garamond"/>
                <w:b/>
                <w:i/>
                <w:color w:val="003366"/>
              </w:rPr>
            </w:pPr>
            <w:r w:rsidRPr="00A75C50"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470A5F" w:rsidTr="006C4654"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121406" w:rsidRDefault="008527B9" w:rsidP="0086326B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E24AFC">
              <w:rPr>
                <w:rFonts w:ascii="Garamond" w:hAnsi="Garamond"/>
                <w:szCs w:val="24"/>
              </w:rPr>
              <w:t xml:space="preserve">he </w:t>
            </w:r>
            <w:r w:rsidR="0019005D">
              <w:rPr>
                <w:rFonts w:ascii="Garamond" w:hAnsi="Garamond"/>
                <w:szCs w:val="24"/>
              </w:rPr>
              <w:t xml:space="preserve">Employment Security Department </w:t>
            </w:r>
            <w:r w:rsidR="00121406">
              <w:rPr>
                <w:rFonts w:ascii="Garamond" w:hAnsi="Garamond"/>
                <w:szCs w:val="24"/>
              </w:rPr>
              <w:t xml:space="preserve">(ESD) </w:t>
            </w:r>
            <w:r w:rsidR="0019005D">
              <w:rPr>
                <w:rFonts w:ascii="Garamond" w:hAnsi="Garamond"/>
                <w:szCs w:val="24"/>
              </w:rPr>
              <w:t>believes deeply in</w:t>
            </w:r>
            <w:r w:rsidR="00121406">
              <w:rPr>
                <w:rFonts w:ascii="Garamond" w:hAnsi="Garamond"/>
                <w:szCs w:val="24"/>
              </w:rPr>
              <w:t xml:space="preserve"> protecting</w:t>
            </w:r>
            <w:r w:rsidR="0019005D">
              <w:rPr>
                <w:rFonts w:ascii="Garamond" w:hAnsi="Garamond"/>
                <w:szCs w:val="24"/>
              </w:rPr>
              <w:t xml:space="preserve"> the pri</w:t>
            </w:r>
            <w:r w:rsidR="001A2B9D">
              <w:rPr>
                <w:rFonts w:ascii="Garamond" w:hAnsi="Garamond"/>
                <w:szCs w:val="24"/>
              </w:rPr>
              <w:t>vacy and confidentiality of our customers</w:t>
            </w:r>
            <w:r w:rsidR="006361DD">
              <w:rPr>
                <w:rFonts w:ascii="Garamond" w:hAnsi="Garamond"/>
                <w:szCs w:val="24"/>
              </w:rPr>
              <w:t>’</w:t>
            </w:r>
            <w:bookmarkStart w:id="0" w:name="_GoBack"/>
            <w:bookmarkEnd w:id="0"/>
            <w:r w:rsidR="0019005D">
              <w:rPr>
                <w:rFonts w:ascii="Garamond" w:hAnsi="Garamond"/>
                <w:szCs w:val="24"/>
              </w:rPr>
              <w:t xml:space="preserve"> sensitive data. In the 1970s, large sections of state law went into effect governing how ESD shares private and confidential </w:t>
            </w:r>
            <w:r w:rsidR="001A2B9D">
              <w:rPr>
                <w:rFonts w:ascii="Garamond" w:hAnsi="Garamond"/>
                <w:szCs w:val="24"/>
              </w:rPr>
              <w:t>information received through the Unemployment Insurance program from both claimants and employers</w:t>
            </w:r>
            <w:r w:rsidR="0019005D">
              <w:rPr>
                <w:rFonts w:ascii="Garamond" w:hAnsi="Garamond"/>
                <w:szCs w:val="24"/>
              </w:rPr>
              <w:t xml:space="preserve">. </w:t>
            </w:r>
          </w:p>
          <w:p w:rsidR="004024EC" w:rsidRPr="008527B9" w:rsidRDefault="0019005D" w:rsidP="00485B4C">
            <w:pPr>
              <w:spacing w:before="100" w:after="20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Many of the provisions included in state law are required to conf</w:t>
            </w:r>
            <w:r w:rsidR="00121406">
              <w:rPr>
                <w:rFonts w:ascii="Garamond" w:hAnsi="Garamond"/>
                <w:szCs w:val="24"/>
              </w:rPr>
              <w:t>o</w:t>
            </w:r>
            <w:r>
              <w:rPr>
                <w:rFonts w:ascii="Garamond" w:hAnsi="Garamond"/>
                <w:szCs w:val="24"/>
              </w:rPr>
              <w:t xml:space="preserve">rm </w:t>
            </w:r>
            <w:proofErr w:type="gramStart"/>
            <w:r>
              <w:rPr>
                <w:rFonts w:ascii="Garamond" w:hAnsi="Garamond"/>
                <w:szCs w:val="24"/>
              </w:rPr>
              <w:t>with</w:t>
            </w:r>
            <w:proofErr w:type="gramEnd"/>
            <w:r>
              <w:rPr>
                <w:rFonts w:ascii="Garamond" w:hAnsi="Garamond"/>
                <w:szCs w:val="24"/>
              </w:rPr>
              <w:t xml:space="preserve"> federal privacy and confidentiality requirements. </w:t>
            </w:r>
            <w:r w:rsidR="001A2B9D">
              <w:rPr>
                <w:rFonts w:ascii="Garamond" w:hAnsi="Garamond"/>
                <w:szCs w:val="24"/>
              </w:rPr>
              <w:t xml:space="preserve">We are proposing modernizing and strengthening these provisions in our state law to ensure our customers and the sensitive data we collect are protected in an open and transparent way. </w:t>
            </w:r>
          </w:p>
        </w:tc>
      </w:tr>
      <w:tr w:rsidR="00BB3613" w:rsidRPr="00A75C50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BB3613" w:rsidRPr="00A75C50" w:rsidRDefault="001A2B9D" w:rsidP="00C80084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Privacy Officer</w:t>
            </w:r>
          </w:p>
        </w:tc>
      </w:tr>
      <w:tr w:rsidR="00BB3613" w:rsidRPr="00470A5F" w:rsidTr="00B637CB">
        <w:trPr>
          <w:trHeight w:val="1895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1A2B9D" w:rsidRPr="00DB0AE6" w:rsidRDefault="001A2B9D" w:rsidP="001A2B9D">
            <w:pPr>
              <w:spacing w:before="10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bill would require ESD</w:t>
            </w:r>
            <w:r w:rsidRPr="00DB0AE6">
              <w:rPr>
                <w:rFonts w:ascii="Garamond" w:hAnsi="Garamond"/>
              </w:rPr>
              <w:t xml:space="preserve"> to designate a privacy officer who will develop an ESD personal information minimization policy to reduce the use and retention of personal information when possible. The privacy officer will create a work plan, which will include cost estimates, to: </w:t>
            </w:r>
          </w:p>
          <w:p w:rsidR="001A2B9D" w:rsidRDefault="001A2B9D" w:rsidP="001A2B9D">
            <w:pPr>
              <w:pStyle w:val="ListParagraph"/>
              <w:numPr>
                <w:ilvl w:val="0"/>
                <w:numId w:val="27"/>
              </w:numPr>
              <w:spacing w:before="10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an inventory of all of the personal information that we prepare, own, use or retain; and</w:t>
            </w:r>
          </w:p>
          <w:p w:rsidR="001A2B9D" w:rsidRDefault="001A2B9D" w:rsidP="001A2B9D">
            <w:pPr>
              <w:pStyle w:val="ListParagraph"/>
              <w:numPr>
                <w:ilvl w:val="0"/>
                <w:numId w:val="27"/>
              </w:numPr>
              <w:spacing w:before="10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 map of the location of all personal information that we collect. The map will be exempt from disclosure under the Public Records Act.</w:t>
            </w:r>
          </w:p>
          <w:p w:rsidR="001A2B9D" w:rsidRPr="0086326B" w:rsidRDefault="00EE2892" w:rsidP="00485B4C">
            <w:pPr>
              <w:spacing w:before="100" w:after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addition, we would </w:t>
            </w:r>
            <w:r w:rsidR="001A2B9D" w:rsidRPr="00DB0AE6">
              <w:rPr>
                <w:rFonts w:ascii="Garamond" w:hAnsi="Garamond"/>
              </w:rPr>
              <w:t>report the work plan annually to the Washington Office</w:t>
            </w:r>
            <w:r>
              <w:rPr>
                <w:rFonts w:ascii="Garamond" w:hAnsi="Garamond"/>
              </w:rPr>
              <w:t xml:space="preserve"> of Privacy and Data Protection and </w:t>
            </w:r>
            <w:r w:rsidR="001A2B9D" w:rsidRPr="00DB0AE6">
              <w:rPr>
                <w:rFonts w:ascii="Garamond" w:hAnsi="Garamond"/>
              </w:rPr>
              <w:t xml:space="preserve">provide a report to the Legislature every other year on the implementation and maintenance of </w:t>
            </w:r>
            <w:r>
              <w:rPr>
                <w:rFonts w:ascii="Garamond" w:hAnsi="Garamond"/>
              </w:rPr>
              <w:t>data privacy and confidentiality within ESD</w:t>
            </w:r>
            <w:r w:rsidR="001A2B9D" w:rsidRPr="00DB0AE6">
              <w:rPr>
                <w:rFonts w:ascii="Garamond" w:hAnsi="Garamond"/>
              </w:rPr>
              <w:t>.</w:t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A2B9D" w:rsidRPr="00A75C50" w:rsidTr="00DB0AE6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:rsidR="001A2B9D" w:rsidRPr="00A75C50" w:rsidRDefault="001A2B9D" w:rsidP="001A2B9D">
                  <w:pPr>
                    <w:rPr>
                      <w:rFonts w:ascii="Garamond" w:hAnsi="Garamond"/>
                      <w:b/>
                      <w:i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</w:rPr>
                    <w:t>Third-Party Access</w:t>
                  </w:r>
                </w:p>
              </w:tc>
            </w:tr>
          </w:tbl>
          <w:p w:rsidR="001A2B9D" w:rsidRDefault="00E40123" w:rsidP="00485B4C">
            <w:pPr>
              <w:spacing w:before="100" w:after="240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 xml:space="preserve">Modifying the provisions for how and when we </w:t>
            </w:r>
            <w:r w:rsidR="001A2B9D" w:rsidRPr="00DB0AE6">
              <w:rPr>
                <w:rFonts w:ascii="Garamond" w:hAnsi="Garamond"/>
                <w:szCs w:val="24"/>
              </w:rPr>
              <w:t>disclose confidential records and information to a third party who is acting on behalf of an individual or employer who is otherwise eligible to receive records under RCW 50.13.040(1) or (2) if we receive a release from the individual, the employer, or a third party. The release must be signed and must include certain information, such as a statement that specifically identifies the information that will be disclosed.</w:t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A2B9D" w:rsidRPr="00A75C50" w:rsidTr="00DB0AE6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:rsidR="001A2B9D" w:rsidRPr="00A75C50" w:rsidRDefault="001A2B9D" w:rsidP="001A2B9D">
                  <w:pPr>
                    <w:rPr>
                      <w:rFonts w:ascii="Garamond" w:hAnsi="Garamond"/>
                      <w:b/>
                      <w:i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</w:rPr>
                    <w:t>Data Sharing</w:t>
                  </w:r>
                </w:p>
              </w:tc>
            </w:tr>
          </w:tbl>
          <w:p w:rsidR="001A2B9D" w:rsidRPr="00DB0AE6" w:rsidRDefault="001A2B9D" w:rsidP="001A2B9D">
            <w:pPr>
              <w:spacing w:before="100" w:after="120"/>
              <w:rPr>
                <w:rFonts w:ascii="Garamond" w:hAnsi="Garamond"/>
                <w:szCs w:val="24"/>
              </w:rPr>
            </w:pPr>
            <w:r w:rsidRPr="00DB0AE6">
              <w:rPr>
                <w:rFonts w:ascii="Garamond" w:hAnsi="Garamond"/>
                <w:szCs w:val="24"/>
              </w:rPr>
              <w:t xml:space="preserve">Making changes to how we disclose private and confidential information to another government agency if the agency needs the information for official purposes or when required by federal law </w:t>
            </w:r>
            <w:r w:rsidR="006361DD">
              <w:rPr>
                <w:rFonts w:ascii="Garamond" w:hAnsi="Garamond"/>
                <w:szCs w:val="24"/>
              </w:rPr>
              <w:t>pertaining to unemployment comp</w:t>
            </w:r>
            <w:r w:rsidRPr="00DB0AE6">
              <w:rPr>
                <w:rFonts w:ascii="Garamond" w:hAnsi="Garamond"/>
                <w:szCs w:val="24"/>
              </w:rPr>
              <w:t xml:space="preserve">ensation and records. The government agency must also meet certain additional criteria, such as submitting an application specifically identifying the records or information and stating why they need it.  </w:t>
            </w:r>
          </w:p>
          <w:p w:rsidR="00D34F0B" w:rsidRDefault="00E40123" w:rsidP="0086326B">
            <w:pPr>
              <w:spacing w:before="10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Modifying how we share </w:t>
            </w:r>
            <w:r w:rsidRPr="00DB0AE6">
              <w:rPr>
                <w:rFonts w:ascii="Garamond" w:hAnsi="Garamond"/>
                <w:szCs w:val="24"/>
              </w:rPr>
              <w:t>private and confidential records or information</w:t>
            </w:r>
            <w:r>
              <w:rPr>
                <w:rFonts w:ascii="Garamond" w:hAnsi="Garamond"/>
                <w:szCs w:val="24"/>
              </w:rPr>
              <w:t xml:space="preserve"> with </w:t>
            </w:r>
            <w:r w:rsidR="001A2B9D" w:rsidRPr="00DB0AE6">
              <w:rPr>
                <w:rFonts w:ascii="Garamond" w:hAnsi="Garamond"/>
                <w:szCs w:val="24"/>
              </w:rPr>
              <w:t xml:space="preserve">state and local governmental agencies and federally-recognized Indian tribes </w:t>
            </w:r>
            <w:r>
              <w:rPr>
                <w:rFonts w:ascii="Garamond" w:hAnsi="Garamond"/>
                <w:szCs w:val="24"/>
              </w:rPr>
              <w:t>when the information is needed for</w:t>
            </w:r>
            <w:r w:rsidR="001A2B9D" w:rsidRPr="00DB0AE6">
              <w:rPr>
                <w:rFonts w:ascii="Garamond" w:hAnsi="Garamond"/>
                <w:szCs w:val="24"/>
              </w:rPr>
              <w:t xml:space="preserve"> the discharge of their official duties if they meet certain criteria.</w:t>
            </w:r>
          </w:p>
          <w:p w:rsidR="00121406" w:rsidRDefault="00121406" w:rsidP="0086326B">
            <w:pPr>
              <w:spacing w:before="100" w:after="120"/>
              <w:rPr>
                <w:rFonts w:ascii="Garamond" w:hAnsi="Garamond"/>
                <w:szCs w:val="24"/>
              </w:rPr>
            </w:pPr>
          </w:p>
          <w:p w:rsidR="00121406" w:rsidRDefault="00121406" w:rsidP="0086326B">
            <w:pPr>
              <w:spacing w:before="100" w:after="120"/>
              <w:rPr>
                <w:rFonts w:ascii="Garamond" w:hAnsi="Garamond"/>
                <w:szCs w:val="24"/>
              </w:rPr>
            </w:pPr>
          </w:p>
          <w:p w:rsidR="00121406" w:rsidRDefault="00121406" w:rsidP="0086326B">
            <w:pPr>
              <w:spacing w:before="100" w:after="120"/>
              <w:rPr>
                <w:rFonts w:ascii="Garamond" w:hAnsi="Garamond"/>
                <w:szCs w:val="24"/>
              </w:rPr>
            </w:pPr>
          </w:p>
          <w:p w:rsidR="00121406" w:rsidRDefault="00121406" w:rsidP="0086326B">
            <w:pPr>
              <w:spacing w:before="100" w:after="120"/>
              <w:rPr>
                <w:rFonts w:ascii="Garamond" w:hAnsi="Garamond"/>
              </w:rPr>
            </w:pP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A2B9D" w:rsidRPr="00A75C50" w:rsidTr="00DB0AE6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:rsidR="001A2B9D" w:rsidRPr="00A75C50" w:rsidRDefault="001A2B9D" w:rsidP="001A2B9D">
                  <w:pPr>
                    <w:rPr>
                      <w:rFonts w:ascii="Garamond" w:hAnsi="Garamond"/>
                      <w:b/>
                      <w:i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</w:rPr>
                    <w:t>Pen</w:t>
                  </w:r>
                  <w:r w:rsidR="00121406">
                    <w:rPr>
                      <w:rFonts w:ascii="Arial" w:hAnsi="Arial" w:cs="Arial"/>
                      <w:b/>
                      <w:color w:val="003366"/>
                    </w:rPr>
                    <w:t>a</w:t>
                  </w:r>
                  <w:r>
                    <w:rPr>
                      <w:rFonts w:ascii="Arial" w:hAnsi="Arial" w:cs="Arial"/>
                      <w:b/>
                      <w:color w:val="003366"/>
                    </w:rPr>
                    <w:t xml:space="preserve">lties and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3366"/>
                    </w:rPr>
                    <w:t>Redisclosure</w:t>
                  </w:r>
                  <w:proofErr w:type="spellEnd"/>
                </w:p>
              </w:tc>
            </w:tr>
          </w:tbl>
          <w:p w:rsidR="001A2B9D" w:rsidRDefault="001A2B9D" w:rsidP="001A2B9D">
            <w:pPr>
              <w:spacing w:before="100" w:after="120"/>
              <w:rPr>
                <w:rFonts w:ascii="Garamond" w:hAnsi="Garamond"/>
              </w:rPr>
            </w:pPr>
            <w:r w:rsidRPr="00DB0AE6">
              <w:rPr>
                <w:rFonts w:ascii="Garamond" w:hAnsi="Garamond"/>
              </w:rPr>
              <w:t xml:space="preserve">Requiring people or organizations who receive information from us under RCW 50.13 to take all reasonable actions necessary to prevent the disclosure of confidential information. </w:t>
            </w:r>
          </w:p>
          <w:p w:rsidR="001A2B9D" w:rsidRPr="00DB0AE6" w:rsidRDefault="001A2B9D" w:rsidP="001A2B9D">
            <w:pPr>
              <w:spacing w:before="100" w:after="120"/>
              <w:rPr>
                <w:rFonts w:ascii="Garamond" w:hAnsi="Garamond"/>
              </w:rPr>
            </w:pPr>
            <w:r w:rsidRPr="00DB0AE6">
              <w:rPr>
                <w:rFonts w:ascii="Garamond" w:hAnsi="Garamond"/>
              </w:rPr>
              <w:t xml:space="preserve">Prohibiting government agencies that receive records or information from us under RCW 50.13 from disclosing it. </w:t>
            </w:r>
          </w:p>
          <w:p w:rsidR="001A2B9D" w:rsidRPr="00DB0AE6" w:rsidRDefault="001A2B9D" w:rsidP="001A2B9D">
            <w:pPr>
              <w:spacing w:before="100" w:after="120"/>
              <w:rPr>
                <w:rFonts w:ascii="Garamond" w:hAnsi="Garamond"/>
              </w:rPr>
            </w:pPr>
            <w:r w:rsidRPr="00DB0AE6">
              <w:rPr>
                <w:rFonts w:ascii="Garamond" w:hAnsi="Garamond"/>
              </w:rPr>
              <w:t xml:space="preserve">If misuse or unauthorized disclosure occurs, all parties who are aware of the violation must </w:t>
            </w:r>
            <w:r w:rsidR="00E40123">
              <w:rPr>
                <w:rFonts w:ascii="Garamond" w:hAnsi="Garamond"/>
              </w:rPr>
              <w:t xml:space="preserve">inform us immediately and take </w:t>
            </w:r>
            <w:r w:rsidRPr="00DB0AE6">
              <w:rPr>
                <w:rFonts w:ascii="Garamond" w:hAnsi="Garamond"/>
              </w:rPr>
              <w:t xml:space="preserve">all reasonably available </w:t>
            </w:r>
            <w:r w:rsidR="00E40123">
              <w:rPr>
                <w:rFonts w:ascii="Garamond" w:hAnsi="Garamond"/>
              </w:rPr>
              <w:t>actions</w:t>
            </w:r>
            <w:r w:rsidRPr="00DB0AE6">
              <w:rPr>
                <w:rFonts w:ascii="Garamond" w:hAnsi="Garamond"/>
              </w:rPr>
              <w:t xml:space="preserve"> to resolve the problem.</w:t>
            </w:r>
          </w:p>
          <w:p w:rsidR="001A2B9D" w:rsidRPr="00DB0AE6" w:rsidRDefault="001A2B9D" w:rsidP="001A2B9D">
            <w:pPr>
              <w:spacing w:before="100" w:after="120"/>
              <w:rPr>
                <w:rFonts w:ascii="Garamond" w:hAnsi="Garamond"/>
              </w:rPr>
            </w:pPr>
            <w:r w:rsidRPr="00DB0AE6">
              <w:rPr>
                <w:rFonts w:ascii="Garamond" w:hAnsi="Garamond"/>
              </w:rPr>
              <w:t xml:space="preserve">If an entity misuses or </w:t>
            </w:r>
            <w:proofErr w:type="spellStart"/>
            <w:r w:rsidRPr="00DB0AE6">
              <w:rPr>
                <w:rFonts w:ascii="Garamond" w:hAnsi="Garamond"/>
              </w:rPr>
              <w:t>rediscloses</w:t>
            </w:r>
            <w:proofErr w:type="spellEnd"/>
            <w:r w:rsidRPr="00DB0AE6">
              <w:rPr>
                <w:rFonts w:ascii="Garamond" w:hAnsi="Garamond"/>
              </w:rPr>
              <w:t xml:space="preserve"> these records or information without our authorization, they are subject to a fine of up to $20,000, which we will adjust annually in relation to the Consumer Price Index.</w:t>
            </w:r>
          </w:p>
          <w:p w:rsidR="00F24C87" w:rsidRPr="00C62A9F" w:rsidRDefault="001A2B9D" w:rsidP="0086326B">
            <w:pPr>
              <w:rPr>
                <w:rFonts w:ascii="Garamond" w:hAnsi="Garamond"/>
                <w:sz w:val="22"/>
                <w:szCs w:val="22"/>
              </w:rPr>
            </w:pPr>
            <w:r w:rsidRPr="00DB0AE6">
              <w:rPr>
                <w:rFonts w:ascii="Garamond" w:hAnsi="Garamond"/>
              </w:rPr>
              <w:t xml:space="preserve">Requiring people and entities to obtain our permission before </w:t>
            </w:r>
            <w:proofErr w:type="spellStart"/>
            <w:r w:rsidRPr="00DB0AE6">
              <w:rPr>
                <w:rFonts w:ascii="Garamond" w:hAnsi="Garamond"/>
              </w:rPr>
              <w:t>redisclosing</w:t>
            </w:r>
            <w:proofErr w:type="spellEnd"/>
            <w:r w:rsidRPr="00DB0AE6">
              <w:rPr>
                <w:rFonts w:ascii="Garamond" w:hAnsi="Garamond"/>
              </w:rPr>
              <w:t xml:space="preserve"> information. However, there is an exemption for state and local government agencies and for federally-recognized tribes if the </w:t>
            </w:r>
            <w:proofErr w:type="spellStart"/>
            <w:r w:rsidRPr="00DB0AE6">
              <w:rPr>
                <w:rFonts w:ascii="Garamond" w:hAnsi="Garamond"/>
              </w:rPr>
              <w:t>redisclosure</w:t>
            </w:r>
            <w:proofErr w:type="spellEnd"/>
            <w:r w:rsidRPr="00DB0AE6">
              <w:rPr>
                <w:rFonts w:ascii="Garamond" w:hAnsi="Garamond"/>
              </w:rPr>
              <w:t xml:space="preserve"> is necessary for criminal prosecution.</w:t>
            </w:r>
            <w:r w:rsidR="00121406">
              <w:rPr>
                <w:rFonts w:ascii="Garamond" w:hAnsi="Garamond"/>
              </w:rPr>
              <w:br/>
            </w:r>
          </w:p>
        </w:tc>
      </w:tr>
      <w:tr w:rsidR="00CA30A7" w:rsidRPr="00637BE1" w:rsidTr="00BB3613">
        <w:trPr>
          <w:trHeight w:val="306"/>
        </w:trPr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CA30A7" w:rsidP="00DD55BE">
            <w:pPr>
              <w:rPr>
                <w:rFonts w:ascii="Garamond" w:hAnsi="Garamond"/>
                <w:b/>
                <w:i/>
                <w:color w:val="003366"/>
              </w:rPr>
            </w:pPr>
            <w:r w:rsidRPr="00A75C50">
              <w:rPr>
                <w:rFonts w:ascii="Arial" w:hAnsi="Arial" w:cs="Arial"/>
                <w:b/>
                <w:color w:val="003366"/>
              </w:rPr>
              <w:lastRenderedPageBreak/>
              <w:t>Contact</w:t>
            </w:r>
          </w:p>
        </w:tc>
      </w:tr>
      <w:tr w:rsidR="00BB3613" w:rsidRPr="000C5457" w:rsidTr="00BB3613">
        <w:trPr>
          <w:trHeight w:val="306"/>
        </w:trPr>
        <w:tc>
          <w:tcPr>
            <w:tcW w:w="10044" w:type="dxa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:rsidR="00835620" w:rsidRPr="000C5457" w:rsidRDefault="00326CD0" w:rsidP="0000611B">
            <w:pPr>
              <w:rPr>
                <w:rFonts w:ascii="Arial" w:hAnsi="Arial" w:cs="Arial"/>
                <w:b/>
                <w:color w:val="003366"/>
                <w:sz w:val="22"/>
              </w:rPr>
            </w:pPr>
            <w:r>
              <w:rPr>
                <w:rFonts w:ascii="Garamond" w:hAnsi="Garamond"/>
                <w:sz w:val="22"/>
                <w:szCs w:val="24"/>
              </w:rPr>
              <w:t>Nick Streuli, Legislative and Executive Operations Director, 360-485-5175</w:t>
            </w:r>
          </w:p>
        </w:tc>
      </w:tr>
    </w:tbl>
    <w:p w:rsidR="00B637CB" w:rsidRDefault="00B637CB" w:rsidP="009E6CDC">
      <w:pPr>
        <w:spacing w:before="80"/>
        <w:rPr>
          <w:rFonts w:ascii="Garamond" w:hAnsi="Garamond"/>
          <w:sz w:val="20"/>
        </w:rPr>
      </w:pPr>
    </w:p>
    <w:sectPr w:rsidR="00B637CB" w:rsidSect="003056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8A" w:rsidRDefault="00F8288A">
      <w:r>
        <w:separator/>
      </w:r>
    </w:p>
  </w:endnote>
  <w:endnote w:type="continuationSeparator" w:id="0">
    <w:p w:rsidR="00F8288A" w:rsidRDefault="00F8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Default="00C62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  <w:r>
      <w:rPr>
        <w:rFonts w:ascii="Arial" w:hAnsi="Arial" w:cs="Arial"/>
        <w:b/>
        <w:i/>
        <w:color w:val="003366"/>
        <w:sz w:val="22"/>
      </w:rPr>
      <w:t xml:space="preserve">Employment Security Department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Default="00C62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8A" w:rsidRDefault="00F8288A">
      <w:r>
        <w:separator/>
      </w:r>
    </w:p>
  </w:footnote>
  <w:footnote w:type="continuationSeparator" w:id="0">
    <w:p w:rsidR="00F8288A" w:rsidRDefault="00F8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Default="00C62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C62A9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 w:rsidRPr="003F3913">
      <w:rPr>
        <w:rFonts w:ascii="Arial" w:hAnsi="Arial"/>
        <w:b/>
        <w:color w:val="003366"/>
        <w:sz w:val="28"/>
      </w:rPr>
      <w:t>BRIEFING PAPER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Default="00C62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A0AD4"/>
    <w:multiLevelType w:val="hybridMultilevel"/>
    <w:tmpl w:val="CD747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0E5F"/>
    <w:multiLevelType w:val="hybridMultilevel"/>
    <w:tmpl w:val="2B0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47F"/>
    <w:multiLevelType w:val="hybridMultilevel"/>
    <w:tmpl w:val="DE46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312C"/>
    <w:multiLevelType w:val="hybridMultilevel"/>
    <w:tmpl w:val="3A7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4747"/>
    <w:multiLevelType w:val="hybridMultilevel"/>
    <w:tmpl w:val="494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651465"/>
    <w:multiLevelType w:val="hybridMultilevel"/>
    <w:tmpl w:val="12BC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0C69"/>
    <w:multiLevelType w:val="hybridMultilevel"/>
    <w:tmpl w:val="647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F6DDA"/>
    <w:multiLevelType w:val="hybridMultilevel"/>
    <w:tmpl w:val="2954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E27FB"/>
    <w:multiLevelType w:val="hybridMultilevel"/>
    <w:tmpl w:val="1760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15345"/>
    <w:multiLevelType w:val="hybridMultilevel"/>
    <w:tmpl w:val="AD4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E4D9D"/>
    <w:multiLevelType w:val="hybridMultilevel"/>
    <w:tmpl w:val="01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84DB3"/>
    <w:multiLevelType w:val="hybridMultilevel"/>
    <w:tmpl w:val="E9FC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6"/>
  </w:num>
  <w:num w:numId="5">
    <w:abstractNumId w:val="2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24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19"/>
  </w:num>
  <w:num w:numId="18">
    <w:abstractNumId w:val="13"/>
  </w:num>
  <w:num w:numId="19">
    <w:abstractNumId w:val="25"/>
  </w:num>
  <w:num w:numId="20">
    <w:abstractNumId w:val="5"/>
  </w:num>
  <w:num w:numId="21">
    <w:abstractNumId w:val="26"/>
  </w:num>
  <w:num w:numId="22">
    <w:abstractNumId w:val="15"/>
  </w:num>
  <w:num w:numId="23">
    <w:abstractNumId w:val="12"/>
  </w:num>
  <w:num w:numId="24">
    <w:abstractNumId w:val="18"/>
  </w:num>
  <w:num w:numId="25">
    <w:abstractNumId w:val="22"/>
  </w:num>
  <w:num w:numId="26">
    <w:abstractNumId w:val="21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611B"/>
    <w:rsid w:val="00006345"/>
    <w:rsid w:val="00014417"/>
    <w:rsid w:val="000206FD"/>
    <w:rsid w:val="00022D88"/>
    <w:rsid w:val="00023B69"/>
    <w:rsid w:val="00034467"/>
    <w:rsid w:val="00054E29"/>
    <w:rsid w:val="00057E8A"/>
    <w:rsid w:val="00057FEE"/>
    <w:rsid w:val="000612D8"/>
    <w:rsid w:val="000708DC"/>
    <w:rsid w:val="00073FCE"/>
    <w:rsid w:val="000748CA"/>
    <w:rsid w:val="00077883"/>
    <w:rsid w:val="000824DA"/>
    <w:rsid w:val="00082C3A"/>
    <w:rsid w:val="00085C6F"/>
    <w:rsid w:val="000A4373"/>
    <w:rsid w:val="000A6A17"/>
    <w:rsid w:val="000A6A45"/>
    <w:rsid w:val="000C04A0"/>
    <w:rsid w:val="000C14D6"/>
    <w:rsid w:val="000C5457"/>
    <w:rsid w:val="000D1D84"/>
    <w:rsid w:val="000D2F96"/>
    <w:rsid w:val="000D410C"/>
    <w:rsid w:val="000D5513"/>
    <w:rsid w:val="000E3AE0"/>
    <w:rsid w:val="000F0D7A"/>
    <w:rsid w:val="00103B42"/>
    <w:rsid w:val="001044BE"/>
    <w:rsid w:val="00111CFC"/>
    <w:rsid w:val="00121406"/>
    <w:rsid w:val="0012377B"/>
    <w:rsid w:val="00127147"/>
    <w:rsid w:val="00127FEA"/>
    <w:rsid w:val="00131CA8"/>
    <w:rsid w:val="0013799E"/>
    <w:rsid w:val="00143937"/>
    <w:rsid w:val="00162C0A"/>
    <w:rsid w:val="00164D78"/>
    <w:rsid w:val="00185AEA"/>
    <w:rsid w:val="0019005D"/>
    <w:rsid w:val="00193092"/>
    <w:rsid w:val="0019327E"/>
    <w:rsid w:val="001A12A8"/>
    <w:rsid w:val="001A19CD"/>
    <w:rsid w:val="001A2B9D"/>
    <w:rsid w:val="001A45A5"/>
    <w:rsid w:val="001B282A"/>
    <w:rsid w:val="001B3C52"/>
    <w:rsid w:val="001C07B3"/>
    <w:rsid w:val="001C42D8"/>
    <w:rsid w:val="001D194C"/>
    <w:rsid w:val="001E24B1"/>
    <w:rsid w:val="001F3781"/>
    <w:rsid w:val="001F4A5F"/>
    <w:rsid w:val="002000A8"/>
    <w:rsid w:val="00203D1F"/>
    <w:rsid w:val="00212AD5"/>
    <w:rsid w:val="0021301F"/>
    <w:rsid w:val="00215D97"/>
    <w:rsid w:val="00215F9E"/>
    <w:rsid w:val="0022346C"/>
    <w:rsid w:val="0022496C"/>
    <w:rsid w:val="00231600"/>
    <w:rsid w:val="00232B74"/>
    <w:rsid w:val="00237984"/>
    <w:rsid w:val="00241202"/>
    <w:rsid w:val="0024476F"/>
    <w:rsid w:val="00244A0F"/>
    <w:rsid w:val="002458BD"/>
    <w:rsid w:val="002526FC"/>
    <w:rsid w:val="00254AB5"/>
    <w:rsid w:val="002551F2"/>
    <w:rsid w:val="0025560B"/>
    <w:rsid w:val="00260FD7"/>
    <w:rsid w:val="00263CDE"/>
    <w:rsid w:val="002679BF"/>
    <w:rsid w:val="00271E65"/>
    <w:rsid w:val="00273EB4"/>
    <w:rsid w:val="0028316E"/>
    <w:rsid w:val="00292136"/>
    <w:rsid w:val="002A026A"/>
    <w:rsid w:val="002A2C9C"/>
    <w:rsid w:val="002A6BAF"/>
    <w:rsid w:val="002A6E97"/>
    <w:rsid w:val="002B0812"/>
    <w:rsid w:val="002B1F72"/>
    <w:rsid w:val="002C4AE3"/>
    <w:rsid w:val="002D35A0"/>
    <w:rsid w:val="002D7110"/>
    <w:rsid w:val="002E4989"/>
    <w:rsid w:val="002F48C0"/>
    <w:rsid w:val="0030117D"/>
    <w:rsid w:val="00302CF4"/>
    <w:rsid w:val="00305634"/>
    <w:rsid w:val="00322ADC"/>
    <w:rsid w:val="00326757"/>
    <w:rsid w:val="00326CD0"/>
    <w:rsid w:val="00356184"/>
    <w:rsid w:val="00356224"/>
    <w:rsid w:val="00362124"/>
    <w:rsid w:val="0036240E"/>
    <w:rsid w:val="003625A1"/>
    <w:rsid w:val="003626CF"/>
    <w:rsid w:val="00363DEC"/>
    <w:rsid w:val="00366B0C"/>
    <w:rsid w:val="003A4596"/>
    <w:rsid w:val="003A6350"/>
    <w:rsid w:val="003A7CA2"/>
    <w:rsid w:val="003B2D9F"/>
    <w:rsid w:val="003B547B"/>
    <w:rsid w:val="003B7043"/>
    <w:rsid w:val="003C2370"/>
    <w:rsid w:val="003C2C83"/>
    <w:rsid w:val="003D23DD"/>
    <w:rsid w:val="003D623B"/>
    <w:rsid w:val="003E30C3"/>
    <w:rsid w:val="003E4314"/>
    <w:rsid w:val="003E549B"/>
    <w:rsid w:val="003F351B"/>
    <w:rsid w:val="003F3913"/>
    <w:rsid w:val="00400153"/>
    <w:rsid w:val="004024EC"/>
    <w:rsid w:val="004067A5"/>
    <w:rsid w:val="004072D3"/>
    <w:rsid w:val="0041043C"/>
    <w:rsid w:val="004114A0"/>
    <w:rsid w:val="004327AC"/>
    <w:rsid w:val="004440BA"/>
    <w:rsid w:val="00446987"/>
    <w:rsid w:val="00460017"/>
    <w:rsid w:val="00461262"/>
    <w:rsid w:val="00465473"/>
    <w:rsid w:val="004659E7"/>
    <w:rsid w:val="00470A5F"/>
    <w:rsid w:val="00474619"/>
    <w:rsid w:val="0047630A"/>
    <w:rsid w:val="004831FF"/>
    <w:rsid w:val="00485B4C"/>
    <w:rsid w:val="00486C49"/>
    <w:rsid w:val="00487D34"/>
    <w:rsid w:val="0049275A"/>
    <w:rsid w:val="004B6438"/>
    <w:rsid w:val="004B72F1"/>
    <w:rsid w:val="004C174C"/>
    <w:rsid w:val="004D0664"/>
    <w:rsid w:val="004D0D43"/>
    <w:rsid w:val="004D3D94"/>
    <w:rsid w:val="004D5454"/>
    <w:rsid w:val="004F7535"/>
    <w:rsid w:val="00527AED"/>
    <w:rsid w:val="00532F3B"/>
    <w:rsid w:val="00537D07"/>
    <w:rsid w:val="00546F74"/>
    <w:rsid w:val="005621D3"/>
    <w:rsid w:val="00576A4D"/>
    <w:rsid w:val="00576C4E"/>
    <w:rsid w:val="00581F94"/>
    <w:rsid w:val="005863E5"/>
    <w:rsid w:val="005A1ACA"/>
    <w:rsid w:val="005B191C"/>
    <w:rsid w:val="005B4AD6"/>
    <w:rsid w:val="005B6340"/>
    <w:rsid w:val="005C13CA"/>
    <w:rsid w:val="005C3E0B"/>
    <w:rsid w:val="005D0DE9"/>
    <w:rsid w:val="005E4C78"/>
    <w:rsid w:val="005E546F"/>
    <w:rsid w:val="005F47F3"/>
    <w:rsid w:val="005F564B"/>
    <w:rsid w:val="0060110E"/>
    <w:rsid w:val="00607486"/>
    <w:rsid w:val="0062325A"/>
    <w:rsid w:val="006361DD"/>
    <w:rsid w:val="00636DA7"/>
    <w:rsid w:val="00637BE1"/>
    <w:rsid w:val="00662B97"/>
    <w:rsid w:val="006673FB"/>
    <w:rsid w:val="00673587"/>
    <w:rsid w:val="00673E45"/>
    <w:rsid w:val="00673FDE"/>
    <w:rsid w:val="00680E5B"/>
    <w:rsid w:val="00681C3F"/>
    <w:rsid w:val="00683068"/>
    <w:rsid w:val="006861C6"/>
    <w:rsid w:val="00692D0A"/>
    <w:rsid w:val="00694BFE"/>
    <w:rsid w:val="006972BA"/>
    <w:rsid w:val="006C1101"/>
    <w:rsid w:val="006C42B8"/>
    <w:rsid w:val="006C4654"/>
    <w:rsid w:val="006C71FB"/>
    <w:rsid w:val="006D2425"/>
    <w:rsid w:val="006D5150"/>
    <w:rsid w:val="006D5572"/>
    <w:rsid w:val="006E3915"/>
    <w:rsid w:val="006E4CF1"/>
    <w:rsid w:val="006F0947"/>
    <w:rsid w:val="006F306B"/>
    <w:rsid w:val="006F4CAB"/>
    <w:rsid w:val="006F690F"/>
    <w:rsid w:val="006F72C6"/>
    <w:rsid w:val="00701E79"/>
    <w:rsid w:val="00702D5D"/>
    <w:rsid w:val="00707E43"/>
    <w:rsid w:val="00734174"/>
    <w:rsid w:val="00742176"/>
    <w:rsid w:val="00750FC1"/>
    <w:rsid w:val="007529B2"/>
    <w:rsid w:val="00780569"/>
    <w:rsid w:val="00782012"/>
    <w:rsid w:val="0078309A"/>
    <w:rsid w:val="007835AA"/>
    <w:rsid w:val="007A5CCC"/>
    <w:rsid w:val="007B5EB2"/>
    <w:rsid w:val="007C0F83"/>
    <w:rsid w:val="007D0AF0"/>
    <w:rsid w:val="007D0B5A"/>
    <w:rsid w:val="007D16C4"/>
    <w:rsid w:val="007D27E7"/>
    <w:rsid w:val="007D3E4A"/>
    <w:rsid w:val="007D79D0"/>
    <w:rsid w:val="007E0075"/>
    <w:rsid w:val="007E3D5C"/>
    <w:rsid w:val="007E3FDA"/>
    <w:rsid w:val="007F5EC9"/>
    <w:rsid w:val="00804776"/>
    <w:rsid w:val="00805BD6"/>
    <w:rsid w:val="0081681C"/>
    <w:rsid w:val="00816C86"/>
    <w:rsid w:val="00820495"/>
    <w:rsid w:val="00820F55"/>
    <w:rsid w:val="00825661"/>
    <w:rsid w:val="00835620"/>
    <w:rsid w:val="00842D37"/>
    <w:rsid w:val="0084373D"/>
    <w:rsid w:val="0084526A"/>
    <w:rsid w:val="008527B9"/>
    <w:rsid w:val="008577CA"/>
    <w:rsid w:val="008625C2"/>
    <w:rsid w:val="0086326B"/>
    <w:rsid w:val="00873685"/>
    <w:rsid w:val="008747A2"/>
    <w:rsid w:val="0087495F"/>
    <w:rsid w:val="00875F3E"/>
    <w:rsid w:val="00876130"/>
    <w:rsid w:val="008762E4"/>
    <w:rsid w:val="00876AD8"/>
    <w:rsid w:val="00880010"/>
    <w:rsid w:val="00880874"/>
    <w:rsid w:val="008816A5"/>
    <w:rsid w:val="008878F8"/>
    <w:rsid w:val="00893F51"/>
    <w:rsid w:val="008A2AFE"/>
    <w:rsid w:val="008A58C0"/>
    <w:rsid w:val="008A65A0"/>
    <w:rsid w:val="008C7CFB"/>
    <w:rsid w:val="008D29FE"/>
    <w:rsid w:val="008D34A7"/>
    <w:rsid w:val="008D3524"/>
    <w:rsid w:val="008D7B09"/>
    <w:rsid w:val="008F0E82"/>
    <w:rsid w:val="008F1756"/>
    <w:rsid w:val="008F2EAB"/>
    <w:rsid w:val="008F3B97"/>
    <w:rsid w:val="009004EB"/>
    <w:rsid w:val="00900641"/>
    <w:rsid w:val="00900748"/>
    <w:rsid w:val="009070BF"/>
    <w:rsid w:val="009102B7"/>
    <w:rsid w:val="00912424"/>
    <w:rsid w:val="00926826"/>
    <w:rsid w:val="0093364C"/>
    <w:rsid w:val="009343BE"/>
    <w:rsid w:val="00934727"/>
    <w:rsid w:val="00952796"/>
    <w:rsid w:val="00954FFC"/>
    <w:rsid w:val="00956E27"/>
    <w:rsid w:val="00963099"/>
    <w:rsid w:val="0097101E"/>
    <w:rsid w:val="00972EED"/>
    <w:rsid w:val="00984ED5"/>
    <w:rsid w:val="009A0ECF"/>
    <w:rsid w:val="009A5127"/>
    <w:rsid w:val="009B508A"/>
    <w:rsid w:val="009B7274"/>
    <w:rsid w:val="009D0841"/>
    <w:rsid w:val="009D6835"/>
    <w:rsid w:val="009D6BDC"/>
    <w:rsid w:val="009E1BC2"/>
    <w:rsid w:val="009E3305"/>
    <w:rsid w:val="009E4780"/>
    <w:rsid w:val="009E5FEB"/>
    <w:rsid w:val="009E6CDC"/>
    <w:rsid w:val="009E7C04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719E0"/>
    <w:rsid w:val="00A75C50"/>
    <w:rsid w:val="00A86D3D"/>
    <w:rsid w:val="00A941BC"/>
    <w:rsid w:val="00AA3342"/>
    <w:rsid w:val="00AB0F72"/>
    <w:rsid w:val="00AB2768"/>
    <w:rsid w:val="00AC3B65"/>
    <w:rsid w:val="00AC3BD1"/>
    <w:rsid w:val="00AC7E61"/>
    <w:rsid w:val="00AD7D08"/>
    <w:rsid w:val="00AE3910"/>
    <w:rsid w:val="00AE3B76"/>
    <w:rsid w:val="00AE45D2"/>
    <w:rsid w:val="00AE70FD"/>
    <w:rsid w:val="00AF084D"/>
    <w:rsid w:val="00AF11A0"/>
    <w:rsid w:val="00AF4536"/>
    <w:rsid w:val="00AF668E"/>
    <w:rsid w:val="00B03D53"/>
    <w:rsid w:val="00B175CB"/>
    <w:rsid w:val="00B239E0"/>
    <w:rsid w:val="00B27996"/>
    <w:rsid w:val="00B3434A"/>
    <w:rsid w:val="00B41CD2"/>
    <w:rsid w:val="00B45518"/>
    <w:rsid w:val="00B47D44"/>
    <w:rsid w:val="00B5464A"/>
    <w:rsid w:val="00B566E8"/>
    <w:rsid w:val="00B637CB"/>
    <w:rsid w:val="00B675A7"/>
    <w:rsid w:val="00B76E27"/>
    <w:rsid w:val="00B775D1"/>
    <w:rsid w:val="00B87ED4"/>
    <w:rsid w:val="00B905D1"/>
    <w:rsid w:val="00BB3613"/>
    <w:rsid w:val="00BB7763"/>
    <w:rsid w:val="00BC0FAE"/>
    <w:rsid w:val="00BC29AD"/>
    <w:rsid w:val="00BC4F61"/>
    <w:rsid w:val="00BD56CB"/>
    <w:rsid w:val="00BD700B"/>
    <w:rsid w:val="00BE3C79"/>
    <w:rsid w:val="00BE4D64"/>
    <w:rsid w:val="00BF45CA"/>
    <w:rsid w:val="00C00AC7"/>
    <w:rsid w:val="00C02D57"/>
    <w:rsid w:val="00C07CA0"/>
    <w:rsid w:val="00C22D2C"/>
    <w:rsid w:val="00C3193E"/>
    <w:rsid w:val="00C33920"/>
    <w:rsid w:val="00C33C16"/>
    <w:rsid w:val="00C363C3"/>
    <w:rsid w:val="00C37768"/>
    <w:rsid w:val="00C4663A"/>
    <w:rsid w:val="00C606E1"/>
    <w:rsid w:val="00C62A9F"/>
    <w:rsid w:val="00C80084"/>
    <w:rsid w:val="00C80463"/>
    <w:rsid w:val="00C854EC"/>
    <w:rsid w:val="00C8743D"/>
    <w:rsid w:val="00C90942"/>
    <w:rsid w:val="00C91465"/>
    <w:rsid w:val="00C9273F"/>
    <w:rsid w:val="00C96878"/>
    <w:rsid w:val="00CA1DBB"/>
    <w:rsid w:val="00CA2034"/>
    <w:rsid w:val="00CA30A7"/>
    <w:rsid w:val="00CC0AB5"/>
    <w:rsid w:val="00CC7ADF"/>
    <w:rsid w:val="00CE41AF"/>
    <w:rsid w:val="00CE66F5"/>
    <w:rsid w:val="00D00382"/>
    <w:rsid w:val="00D028E7"/>
    <w:rsid w:val="00D1051A"/>
    <w:rsid w:val="00D11C41"/>
    <w:rsid w:val="00D15124"/>
    <w:rsid w:val="00D15240"/>
    <w:rsid w:val="00D17A20"/>
    <w:rsid w:val="00D21074"/>
    <w:rsid w:val="00D216A8"/>
    <w:rsid w:val="00D24FEC"/>
    <w:rsid w:val="00D25328"/>
    <w:rsid w:val="00D25DB1"/>
    <w:rsid w:val="00D31DF7"/>
    <w:rsid w:val="00D322D4"/>
    <w:rsid w:val="00D34F0B"/>
    <w:rsid w:val="00D37DA7"/>
    <w:rsid w:val="00D401CA"/>
    <w:rsid w:val="00D445C7"/>
    <w:rsid w:val="00D60CD2"/>
    <w:rsid w:val="00D60D80"/>
    <w:rsid w:val="00D61E05"/>
    <w:rsid w:val="00D7155A"/>
    <w:rsid w:val="00D739A8"/>
    <w:rsid w:val="00D828EE"/>
    <w:rsid w:val="00D8338A"/>
    <w:rsid w:val="00D87EAC"/>
    <w:rsid w:val="00D912BE"/>
    <w:rsid w:val="00D959A5"/>
    <w:rsid w:val="00DA479B"/>
    <w:rsid w:val="00DD55BE"/>
    <w:rsid w:val="00DD5BAE"/>
    <w:rsid w:val="00DE1229"/>
    <w:rsid w:val="00DE1766"/>
    <w:rsid w:val="00DE78E8"/>
    <w:rsid w:val="00DF31A4"/>
    <w:rsid w:val="00DF4F3A"/>
    <w:rsid w:val="00E01EAF"/>
    <w:rsid w:val="00E12334"/>
    <w:rsid w:val="00E23867"/>
    <w:rsid w:val="00E24AFC"/>
    <w:rsid w:val="00E35F8F"/>
    <w:rsid w:val="00E36A37"/>
    <w:rsid w:val="00E40123"/>
    <w:rsid w:val="00E541A6"/>
    <w:rsid w:val="00E628F2"/>
    <w:rsid w:val="00E66A78"/>
    <w:rsid w:val="00E77DB4"/>
    <w:rsid w:val="00E904B0"/>
    <w:rsid w:val="00E94C0C"/>
    <w:rsid w:val="00EA7243"/>
    <w:rsid w:val="00EB2235"/>
    <w:rsid w:val="00EC04C0"/>
    <w:rsid w:val="00EC0850"/>
    <w:rsid w:val="00EC09BF"/>
    <w:rsid w:val="00EC6340"/>
    <w:rsid w:val="00EC78B7"/>
    <w:rsid w:val="00ED04F3"/>
    <w:rsid w:val="00ED323C"/>
    <w:rsid w:val="00ED3FA4"/>
    <w:rsid w:val="00ED4C97"/>
    <w:rsid w:val="00ED6443"/>
    <w:rsid w:val="00EE2349"/>
    <w:rsid w:val="00EE2892"/>
    <w:rsid w:val="00EF3BB4"/>
    <w:rsid w:val="00EF7D37"/>
    <w:rsid w:val="00F03B3E"/>
    <w:rsid w:val="00F151D6"/>
    <w:rsid w:val="00F204CC"/>
    <w:rsid w:val="00F22C50"/>
    <w:rsid w:val="00F24C87"/>
    <w:rsid w:val="00F24E21"/>
    <w:rsid w:val="00F27CA3"/>
    <w:rsid w:val="00F3644B"/>
    <w:rsid w:val="00F42773"/>
    <w:rsid w:val="00F45240"/>
    <w:rsid w:val="00F51818"/>
    <w:rsid w:val="00F72533"/>
    <w:rsid w:val="00F8288A"/>
    <w:rsid w:val="00F83480"/>
    <w:rsid w:val="00F92888"/>
    <w:rsid w:val="00FA4AA6"/>
    <w:rsid w:val="00FA7920"/>
    <w:rsid w:val="00FB42D8"/>
    <w:rsid w:val="00FB5F24"/>
    <w:rsid w:val="00FC7ACB"/>
    <w:rsid w:val="00FD015A"/>
    <w:rsid w:val="00FD341E"/>
    <w:rsid w:val="00FD5CFC"/>
    <w:rsid w:val="00FD651E"/>
    <w:rsid w:val="00FD68C8"/>
    <w:rsid w:val="00FE23EB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A9B11-9C96-4E32-9066-32D9960F6E0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1CC04C-2CE5-492D-8B02-118362FD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6</cp:revision>
  <cp:lastPrinted>2018-08-15T21:51:00Z</cp:lastPrinted>
  <dcterms:created xsi:type="dcterms:W3CDTF">2018-08-17T16:12:00Z</dcterms:created>
  <dcterms:modified xsi:type="dcterms:W3CDTF">2018-08-20T17:43:00Z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